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02" w:rsidRDefault="00584802" w:rsidP="0058480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BIOLOGIA CELULAR VETERINARIA</w:t>
      </w:r>
    </w:p>
    <w:p w:rsidR="00584802" w:rsidRDefault="00584802" w:rsidP="00584802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PRACTICA # 3</w:t>
      </w:r>
    </w:p>
    <w:p w:rsidR="009E6FCE" w:rsidRPr="009C5377" w:rsidRDefault="009C5377" w:rsidP="00584802">
      <w:pPr>
        <w:spacing w:after="0"/>
        <w:jc w:val="center"/>
        <w:rPr>
          <w:b/>
          <w:sz w:val="24"/>
          <w:szCs w:val="24"/>
        </w:rPr>
      </w:pPr>
      <w:r w:rsidRPr="009C5377">
        <w:rPr>
          <w:b/>
          <w:sz w:val="24"/>
          <w:szCs w:val="24"/>
        </w:rPr>
        <w:t>TINCIÓN DE GRAM</w:t>
      </w:r>
      <w:r w:rsidR="00B17C3B">
        <w:rPr>
          <w:b/>
          <w:sz w:val="24"/>
          <w:szCs w:val="24"/>
        </w:rPr>
        <w:t xml:space="preserve"> Y MORFOLOGIA DE CELULAS PROCARIOTAS</w:t>
      </w:r>
    </w:p>
    <w:p w:rsidR="003F76F7" w:rsidRDefault="003F76F7" w:rsidP="00584802">
      <w:pPr>
        <w:jc w:val="both"/>
        <w:rPr>
          <w:sz w:val="24"/>
          <w:szCs w:val="24"/>
        </w:rPr>
      </w:pPr>
    </w:p>
    <w:p w:rsidR="00584802" w:rsidRPr="00584802" w:rsidRDefault="00584802" w:rsidP="00584802">
      <w:pPr>
        <w:jc w:val="both"/>
        <w:rPr>
          <w:b/>
          <w:sz w:val="24"/>
          <w:szCs w:val="24"/>
        </w:rPr>
      </w:pPr>
      <w:r w:rsidRPr="00584802">
        <w:rPr>
          <w:b/>
          <w:sz w:val="24"/>
          <w:szCs w:val="24"/>
        </w:rPr>
        <w:t>INTRODUCCION</w:t>
      </w:r>
    </w:p>
    <w:p w:rsidR="003879BA" w:rsidRPr="003879BA" w:rsidRDefault="003879BA" w:rsidP="003879BA">
      <w:pPr>
        <w:jc w:val="both"/>
        <w:rPr>
          <w:sz w:val="24"/>
          <w:szCs w:val="24"/>
        </w:rPr>
      </w:pPr>
      <w:r w:rsidRPr="003879BA">
        <w:rPr>
          <w:sz w:val="24"/>
          <w:szCs w:val="24"/>
        </w:rPr>
        <w:t>La tinción diferencial requiere más de un tipo de colorante y se utiliza para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distinguir entre varios tipos de células bacterianas. Una tinción diferencial típicamente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consiste de tres pasos principales: primero un colorante primario, el cual se utiliza para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teñir a todas las células en la tinción; enseguida un paso de decoloración, el cual remueve el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colorante solo de ciertos tipos de células y finalmente un colorante de contraste, el cual tiñe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las células recién decoloradas pero no tiene efecto sobre las células que aún retienen el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colorante primario.</w:t>
      </w:r>
    </w:p>
    <w:p w:rsidR="003879BA" w:rsidRPr="003879BA" w:rsidRDefault="003879BA" w:rsidP="003879BA">
      <w:pPr>
        <w:jc w:val="both"/>
        <w:rPr>
          <w:sz w:val="24"/>
          <w:szCs w:val="24"/>
        </w:rPr>
      </w:pPr>
      <w:r w:rsidRPr="003879BA">
        <w:rPr>
          <w:sz w:val="24"/>
          <w:szCs w:val="24"/>
        </w:rPr>
        <w:t>La tinción propuesta por el médico danés Christian Gram en 1884, es una de las</w:t>
      </w:r>
      <w:r w:rsidR="009C5377"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tinciones diferenciales más utilizadas en bacteriología, que clasifica los cultivos bacterianos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de menos de 24 horas en Gram positivas y Gram negativas. La reacción de la tinción de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 xml:space="preserve">Gram se basa en la cantidad de </w:t>
      </w:r>
      <w:proofErr w:type="spellStart"/>
      <w:r w:rsidRPr="003879BA">
        <w:rPr>
          <w:sz w:val="24"/>
          <w:szCs w:val="24"/>
        </w:rPr>
        <w:t>peptidoglucano</w:t>
      </w:r>
      <w:proofErr w:type="spellEnd"/>
      <w:r w:rsidRPr="003879BA">
        <w:rPr>
          <w:sz w:val="24"/>
          <w:szCs w:val="24"/>
        </w:rPr>
        <w:t xml:space="preserve"> que se encuentra en las paredes celulares de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 xml:space="preserve">estas bacterias. Las bacterias Gram positivas tienen muchas capas de </w:t>
      </w:r>
      <w:proofErr w:type="spellStart"/>
      <w:r w:rsidRPr="003879BA">
        <w:rPr>
          <w:sz w:val="24"/>
          <w:szCs w:val="24"/>
        </w:rPr>
        <w:t>peptidoglucano</w:t>
      </w:r>
      <w:proofErr w:type="spellEnd"/>
      <w:r w:rsidRPr="003879BA">
        <w:rPr>
          <w:sz w:val="24"/>
          <w:szCs w:val="24"/>
        </w:rPr>
        <w:t>, las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 xml:space="preserve">cuales a su vez, sostienen moléculas de ácido </w:t>
      </w:r>
      <w:proofErr w:type="spellStart"/>
      <w:r w:rsidRPr="003879BA">
        <w:rPr>
          <w:sz w:val="24"/>
          <w:szCs w:val="24"/>
        </w:rPr>
        <w:t>teicoico</w:t>
      </w:r>
      <w:proofErr w:type="spellEnd"/>
      <w:r w:rsidRPr="003879BA">
        <w:rPr>
          <w:sz w:val="24"/>
          <w:szCs w:val="24"/>
        </w:rPr>
        <w:t xml:space="preserve">. El ácido </w:t>
      </w:r>
      <w:proofErr w:type="spellStart"/>
      <w:r w:rsidRPr="003879BA">
        <w:rPr>
          <w:sz w:val="24"/>
          <w:szCs w:val="24"/>
        </w:rPr>
        <w:t>teicoico</w:t>
      </w:r>
      <w:proofErr w:type="spellEnd"/>
      <w:r w:rsidRPr="003879BA">
        <w:rPr>
          <w:sz w:val="24"/>
          <w:szCs w:val="24"/>
        </w:rPr>
        <w:t xml:space="preserve"> reacciona con el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cristal violeta y el yodo utilizado en este proceso de tinción. Un complejo de las moléculas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 xml:space="preserve">cristal violeta-yodo-ácido </w:t>
      </w:r>
      <w:proofErr w:type="spellStart"/>
      <w:r w:rsidRPr="003879BA">
        <w:rPr>
          <w:sz w:val="24"/>
          <w:szCs w:val="24"/>
        </w:rPr>
        <w:t>teicoico</w:t>
      </w:r>
      <w:proofErr w:type="spellEnd"/>
      <w:r w:rsidRPr="003879BA">
        <w:rPr>
          <w:sz w:val="24"/>
          <w:szCs w:val="24"/>
        </w:rPr>
        <w:t xml:space="preserve"> es muy difícil de remover. Como la pared celular de las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células Gram positivas retiene estos compuestos, es más difícil decolorar una célula Gram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positiva que una Gram negativa. Una mezcla de alcohol remueve el cristal violeta de la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célula Gram negativa, pero no de la Gram positiva. Esta mezcla de alcohol también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 xml:space="preserve">disuelve mucho de la capa exterior de </w:t>
      </w:r>
      <w:proofErr w:type="spellStart"/>
      <w:r w:rsidRPr="003879BA">
        <w:rPr>
          <w:sz w:val="24"/>
          <w:szCs w:val="24"/>
        </w:rPr>
        <w:t>lipopolosacárido</w:t>
      </w:r>
      <w:proofErr w:type="spellEnd"/>
      <w:r w:rsidRPr="003879BA">
        <w:rPr>
          <w:sz w:val="24"/>
          <w:szCs w:val="24"/>
        </w:rPr>
        <w:t xml:space="preserve"> de la pared celular de la pared Gram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negativa, lo cual acelera la remoción del colorante primario cristal violeta de estas células.</w:t>
      </w:r>
    </w:p>
    <w:p w:rsidR="003879BA" w:rsidRPr="003879BA" w:rsidRDefault="003879BA" w:rsidP="003879BA">
      <w:pPr>
        <w:jc w:val="both"/>
        <w:rPr>
          <w:sz w:val="24"/>
          <w:szCs w:val="24"/>
        </w:rPr>
      </w:pPr>
      <w:r w:rsidRPr="003879BA">
        <w:rPr>
          <w:sz w:val="24"/>
          <w:szCs w:val="24"/>
        </w:rPr>
        <w:t>Cuando otro colorante, usualmente safranina</w:t>
      </w:r>
      <w:r w:rsidR="009C5377">
        <w:rPr>
          <w:sz w:val="24"/>
          <w:szCs w:val="24"/>
        </w:rPr>
        <w:t xml:space="preserve"> o fucsina </w:t>
      </w:r>
      <w:r w:rsidR="00F2127F">
        <w:rPr>
          <w:sz w:val="24"/>
          <w:szCs w:val="24"/>
        </w:rPr>
        <w:t>básica</w:t>
      </w:r>
      <w:r w:rsidRPr="003879BA">
        <w:rPr>
          <w:sz w:val="24"/>
          <w:szCs w:val="24"/>
        </w:rPr>
        <w:t>, se añade, las células Gram positivas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siguen de color azul-violeta mientras que las Gram negativas absorben el color rojizo de la</w:t>
      </w:r>
      <w:r>
        <w:rPr>
          <w:sz w:val="24"/>
          <w:szCs w:val="24"/>
        </w:rPr>
        <w:t xml:space="preserve"> </w:t>
      </w:r>
      <w:r w:rsidR="009C5377">
        <w:rPr>
          <w:sz w:val="24"/>
          <w:szCs w:val="24"/>
        </w:rPr>
        <w:t>fucsina</w:t>
      </w:r>
      <w:r w:rsidRPr="003879BA">
        <w:rPr>
          <w:sz w:val="24"/>
          <w:szCs w:val="24"/>
        </w:rPr>
        <w:t>. Al final del procedimiento de tinción, las células Gram positivas serán del color</w:t>
      </w:r>
      <w:r>
        <w:rPr>
          <w:sz w:val="24"/>
          <w:szCs w:val="24"/>
        </w:rPr>
        <w:t xml:space="preserve"> </w:t>
      </w:r>
      <w:r w:rsidRPr="003879BA">
        <w:rPr>
          <w:sz w:val="24"/>
          <w:szCs w:val="24"/>
        </w:rPr>
        <w:t>del cristal violeta, o colorante primario, y las células Gram negativas serán del color de la</w:t>
      </w:r>
      <w:r>
        <w:rPr>
          <w:sz w:val="24"/>
          <w:szCs w:val="24"/>
        </w:rPr>
        <w:t xml:space="preserve"> </w:t>
      </w:r>
      <w:r w:rsidR="009C5377">
        <w:rPr>
          <w:sz w:val="24"/>
          <w:szCs w:val="24"/>
        </w:rPr>
        <w:t>fucsina</w:t>
      </w:r>
      <w:r w:rsidRPr="003879BA">
        <w:rPr>
          <w:sz w:val="24"/>
          <w:szCs w:val="24"/>
        </w:rPr>
        <w:t xml:space="preserve"> que es el colorante de contraste.</w:t>
      </w:r>
    </w:p>
    <w:p w:rsidR="00584802" w:rsidRPr="009C5377" w:rsidRDefault="00584802" w:rsidP="00584802">
      <w:pPr>
        <w:jc w:val="both"/>
        <w:rPr>
          <w:b/>
          <w:sz w:val="24"/>
          <w:szCs w:val="24"/>
        </w:rPr>
      </w:pPr>
      <w:r w:rsidRPr="009C5377">
        <w:rPr>
          <w:b/>
          <w:sz w:val="24"/>
          <w:szCs w:val="24"/>
        </w:rPr>
        <w:t>OBJETIVO:</w:t>
      </w:r>
    </w:p>
    <w:p w:rsidR="00584802" w:rsidRPr="009C5377" w:rsidRDefault="00584802" w:rsidP="00584802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9C5377">
        <w:rPr>
          <w:sz w:val="24"/>
          <w:szCs w:val="24"/>
        </w:rPr>
        <w:t>El alumno realizara la técnica de tinción de Gram con la modificación de Reed.</w:t>
      </w:r>
    </w:p>
    <w:p w:rsidR="00584802" w:rsidRPr="009C5377" w:rsidRDefault="00584802" w:rsidP="00584802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9C5377">
        <w:rPr>
          <w:sz w:val="24"/>
          <w:szCs w:val="24"/>
        </w:rPr>
        <w:t>Diferenciara las bacterias Gram positivas de las Gram negativas.</w:t>
      </w:r>
    </w:p>
    <w:p w:rsidR="00584802" w:rsidRPr="009C5377" w:rsidRDefault="00584802" w:rsidP="00584802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9C5377">
        <w:rPr>
          <w:sz w:val="24"/>
          <w:szCs w:val="24"/>
        </w:rPr>
        <w:lastRenderedPageBreak/>
        <w:t>Explicará las diferencias estructurales de las bacterias Gram positivas y Gram negativas.</w:t>
      </w:r>
    </w:p>
    <w:p w:rsidR="003879BA" w:rsidRDefault="003879BA" w:rsidP="003879BA">
      <w:pPr>
        <w:jc w:val="both"/>
        <w:rPr>
          <w:b/>
          <w:bCs/>
          <w:sz w:val="24"/>
          <w:szCs w:val="24"/>
        </w:rPr>
      </w:pPr>
    </w:p>
    <w:p w:rsidR="009C5377" w:rsidRDefault="00584802" w:rsidP="003879BA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MATERIALES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Laminillas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Plumón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Asa bacteriológica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Microscopio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Mechero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Aceite de inmersión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Muestras diversas</w:t>
      </w:r>
    </w:p>
    <w:p w:rsidR="009C5377" w:rsidRDefault="009C5377" w:rsidP="009C5377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Colorantes para la tinción de Gram</w:t>
      </w:r>
    </w:p>
    <w:p w:rsidR="009C5377" w:rsidRDefault="00CD1A5B" w:rsidP="009C5377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Cristal violeta</w:t>
      </w:r>
    </w:p>
    <w:p w:rsidR="00CD1A5B" w:rsidRDefault="00CD1A5B" w:rsidP="009C5377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Bicarbonato de sodio</w:t>
      </w:r>
    </w:p>
    <w:p w:rsidR="00CD1A5B" w:rsidRDefault="00CD1A5B" w:rsidP="009C5377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Solución de Yodo (</w:t>
      </w:r>
      <w:proofErr w:type="spellStart"/>
      <w:r>
        <w:rPr>
          <w:sz w:val="24"/>
          <w:szCs w:val="24"/>
        </w:rPr>
        <w:t>lugol</w:t>
      </w:r>
      <w:proofErr w:type="spellEnd"/>
      <w:r>
        <w:rPr>
          <w:sz w:val="24"/>
          <w:szCs w:val="24"/>
        </w:rPr>
        <w:t>)</w:t>
      </w:r>
    </w:p>
    <w:p w:rsidR="00CD1A5B" w:rsidRDefault="00CD1A5B" w:rsidP="009C5377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Alcohol-acetona</w:t>
      </w:r>
    </w:p>
    <w:p w:rsidR="00CD1A5B" w:rsidRDefault="00CD1A5B" w:rsidP="009C5377">
      <w:pPr>
        <w:pStyle w:val="Prrafodelista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Fucsina básica</w:t>
      </w:r>
    </w:p>
    <w:p w:rsidR="009C5377" w:rsidRPr="00F2127F" w:rsidRDefault="00F2127F" w:rsidP="009C5377">
      <w:pPr>
        <w:jc w:val="both"/>
        <w:rPr>
          <w:b/>
          <w:sz w:val="24"/>
          <w:szCs w:val="24"/>
        </w:rPr>
      </w:pPr>
      <w:r w:rsidRPr="00F2127F">
        <w:rPr>
          <w:b/>
          <w:sz w:val="24"/>
          <w:szCs w:val="24"/>
        </w:rPr>
        <w:t>PROCEDIMIENTO</w:t>
      </w:r>
    </w:p>
    <w:p w:rsidR="00CD1A5B" w:rsidRDefault="009C5377" w:rsidP="00CD1A5B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Preparar frotis a partir de cada una de las muestras que tengas</w:t>
      </w:r>
      <w:r w:rsidR="00584802">
        <w:rPr>
          <w:sz w:val="24"/>
          <w:szCs w:val="24"/>
        </w:rPr>
        <w:t>:</w:t>
      </w:r>
    </w:p>
    <w:p w:rsidR="00584802" w:rsidRDefault="00584802" w:rsidP="0058480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Colocar una gota de agua en el centro del portaobjetos</w:t>
      </w:r>
    </w:p>
    <w:p w:rsidR="00584802" w:rsidRDefault="00584802" w:rsidP="0058480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Esterilizar con el mechero el asa bacteriológica y enfriar con agua estéril</w:t>
      </w:r>
    </w:p>
    <w:p w:rsidR="00584802" w:rsidRDefault="00584802" w:rsidP="0058480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Tomar una pequeña porción de muestra con el asa estéril y colocarla en el portaobjetos con la gota de agua</w:t>
      </w:r>
    </w:p>
    <w:p w:rsidR="00584802" w:rsidRDefault="00584802" w:rsidP="00584802">
      <w:pPr>
        <w:pStyle w:val="Prrafodelista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Esparcir la muestra y el agua por el portaobjetos y secar al aire o con el mechero</w:t>
      </w:r>
    </w:p>
    <w:p w:rsidR="00CD1A5B" w:rsidRDefault="00CD1A5B" w:rsidP="00CD1A5B">
      <w:pPr>
        <w:jc w:val="both"/>
        <w:rPr>
          <w:sz w:val="24"/>
          <w:szCs w:val="24"/>
        </w:rPr>
      </w:pPr>
    </w:p>
    <w:p w:rsidR="00CD1A5B" w:rsidRPr="00CD1A5B" w:rsidRDefault="00CD1A5B" w:rsidP="00CD1A5B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inline distT="0" distB="0" distL="0" distR="0" wp14:anchorId="77C9D29A" wp14:editId="14A160EC">
            <wp:extent cx="1914525" cy="133436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334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377" w:rsidRDefault="009C5377" w:rsidP="009C5377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Cubre</w:t>
      </w:r>
      <w:r w:rsidR="00CD1A5B">
        <w:rPr>
          <w:sz w:val="24"/>
          <w:szCs w:val="24"/>
        </w:rPr>
        <w:t xml:space="preserve"> al frotis con una solución de cristal violeta (colorante primario). Cubrir el área del frotis, una o dos gotas son suficientes</w:t>
      </w:r>
      <w:r w:rsidR="00F2127F">
        <w:rPr>
          <w:sz w:val="24"/>
          <w:szCs w:val="24"/>
        </w:rPr>
        <w:t xml:space="preserve">. Agrega una cantidad igual de la solución de bicarbonato de sodio, la cual alcaliniza y acelera la tinción de las células. Deja actuar esta mezcla por </w:t>
      </w:r>
      <w:r w:rsidR="00F2127F" w:rsidRPr="004E18C4">
        <w:rPr>
          <w:b/>
          <w:sz w:val="24"/>
          <w:szCs w:val="24"/>
        </w:rPr>
        <w:t>15 segundos</w:t>
      </w:r>
      <w:r w:rsidR="00F2127F">
        <w:rPr>
          <w:sz w:val="24"/>
          <w:szCs w:val="24"/>
        </w:rPr>
        <w:t>.</w:t>
      </w:r>
    </w:p>
    <w:p w:rsidR="00F2127F" w:rsidRDefault="00F2127F" w:rsidP="00F2127F">
      <w:pPr>
        <w:pStyle w:val="Prrafodelista"/>
        <w:jc w:val="both"/>
        <w:rPr>
          <w:sz w:val="24"/>
          <w:szCs w:val="24"/>
        </w:rPr>
      </w:pPr>
    </w:p>
    <w:p w:rsidR="00F2127F" w:rsidRDefault="00F2127F" w:rsidP="00F2127F">
      <w:pPr>
        <w:pStyle w:val="Prrafodelista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inline distT="0" distB="0" distL="0" distR="0">
            <wp:extent cx="2190750" cy="1121250"/>
            <wp:effectExtent l="0" t="0" r="0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12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27F" w:rsidRDefault="00F2127F" w:rsidP="00F2127F">
      <w:pPr>
        <w:pStyle w:val="Prrafodelista"/>
        <w:jc w:val="both"/>
        <w:rPr>
          <w:sz w:val="24"/>
          <w:szCs w:val="24"/>
        </w:rPr>
      </w:pPr>
    </w:p>
    <w:p w:rsidR="00F2127F" w:rsidRDefault="00F2127F" w:rsidP="00F2127F">
      <w:pPr>
        <w:jc w:val="both"/>
        <w:rPr>
          <w:sz w:val="24"/>
          <w:szCs w:val="24"/>
        </w:rPr>
      </w:pPr>
      <w:r>
        <w:rPr>
          <w:sz w:val="24"/>
          <w:szCs w:val="24"/>
        </w:rPr>
        <w:t>Lava con agua corriente (de la llave) a chorro de agua. Sacude la laminilla para eliminar las gotas de agua gruesas.</w:t>
      </w:r>
    </w:p>
    <w:p w:rsidR="00F2127F" w:rsidRPr="004E18C4" w:rsidRDefault="00F2127F" w:rsidP="00F2127F">
      <w:pPr>
        <w:pStyle w:val="Prrafodelista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Aplicar la solución de yodo (</w:t>
      </w:r>
      <w:proofErr w:type="spellStart"/>
      <w:r>
        <w:rPr>
          <w:sz w:val="24"/>
          <w:szCs w:val="24"/>
        </w:rPr>
        <w:t>lugol</w:t>
      </w:r>
      <w:proofErr w:type="spellEnd"/>
      <w:r>
        <w:rPr>
          <w:sz w:val="24"/>
          <w:szCs w:val="24"/>
        </w:rPr>
        <w:t xml:space="preserve">) y dejarla </w:t>
      </w:r>
      <w:r w:rsidR="004E18C4">
        <w:rPr>
          <w:sz w:val="24"/>
          <w:szCs w:val="24"/>
        </w:rPr>
        <w:t>actuar</w:t>
      </w:r>
      <w:r>
        <w:rPr>
          <w:sz w:val="24"/>
          <w:szCs w:val="24"/>
        </w:rPr>
        <w:t xml:space="preserve"> durante </w:t>
      </w:r>
      <w:r w:rsidRPr="004E18C4">
        <w:rPr>
          <w:b/>
          <w:sz w:val="24"/>
          <w:szCs w:val="24"/>
        </w:rPr>
        <w:t>15 segundos.</w:t>
      </w:r>
    </w:p>
    <w:p w:rsidR="00F2127F" w:rsidRDefault="00F2127F" w:rsidP="00F2127F">
      <w:pPr>
        <w:ind w:left="36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inline distT="0" distB="0" distL="0" distR="0">
            <wp:extent cx="2390775" cy="118110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27F" w:rsidRDefault="00F2127F" w:rsidP="00F2127F">
      <w:pPr>
        <w:jc w:val="both"/>
        <w:rPr>
          <w:sz w:val="24"/>
          <w:szCs w:val="24"/>
        </w:rPr>
      </w:pPr>
      <w:r>
        <w:rPr>
          <w:sz w:val="24"/>
          <w:szCs w:val="24"/>
        </w:rPr>
        <w:t>Lava con agua corriente de la llave. Sacude el frotis.</w:t>
      </w:r>
    </w:p>
    <w:p w:rsidR="00F2127F" w:rsidRPr="004E18C4" w:rsidRDefault="00F2127F" w:rsidP="00F2127F">
      <w:pPr>
        <w:pStyle w:val="Prrafodelista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Aplicar el alcohol-acetona (agente decolorante) durante </w:t>
      </w:r>
      <w:r w:rsidRPr="004E18C4">
        <w:rPr>
          <w:b/>
          <w:sz w:val="24"/>
          <w:szCs w:val="24"/>
        </w:rPr>
        <w:t>5 segundos.</w:t>
      </w:r>
    </w:p>
    <w:p w:rsidR="00F2127F" w:rsidRDefault="004E18C4" w:rsidP="00F2127F">
      <w:pPr>
        <w:jc w:val="both"/>
        <w:rPr>
          <w:sz w:val="24"/>
          <w:szCs w:val="24"/>
        </w:rPr>
      </w:pPr>
      <w:r>
        <w:rPr>
          <w:sz w:val="24"/>
          <w:szCs w:val="24"/>
        </w:rPr>
        <w:t>Lava nuevamente con agua de la llave. Sacude la laminilla.</w:t>
      </w:r>
    </w:p>
    <w:p w:rsidR="004E18C4" w:rsidRPr="004E18C4" w:rsidRDefault="004E18C4" w:rsidP="004E18C4">
      <w:pPr>
        <w:pStyle w:val="Prrafodelista"/>
        <w:numPr>
          <w:ilvl w:val="0"/>
          <w:numId w:val="4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Agrega la fucsina básica (colorante de contraste) y déjala actuar </w:t>
      </w:r>
      <w:r w:rsidRPr="004E18C4">
        <w:rPr>
          <w:b/>
          <w:sz w:val="24"/>
          <w:szCs w:val="24"/>
        </w:rPr>
        <w:t>durante 5 segundos.</w:t>
      </w:r>
    </w:p>
    <w:p w:rsidR="004E18C4" w:rsidRDefault="004E18C4" w:rsidP="004E18C4">
      <w:pPr>
        <w:ind w:firstLine="36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drawing>
          <wp:inline distT="0" distB="0" distL="0" distR="0">
            <wp:extent cx="2124075" cy="12858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8C4" w:rsidRDefault="004E18C4" w:rsidP="004E18C4">
      <w:pPr>
        <w:jc w:val="both"/>
        <w:rPr>
          <w:sz w:val="24"/>
          <w:szCs w:val="24"/>
        </w:rPr>
      </w:pPr>
      <w:r>
        <w:rPr>
          <w:sz w:val="24"/>
          <w:szCs w:val="24"/>
        </w:rPr>
        <w:t>Lava con agua corriente.</w:t>
      </w:r>
    </w:p>
    <w:p w:rsidR="004E18C4" w:rsidRDefault="004E18C4" w:rsidP="004E18C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Seca el frotis por presión con una toalla absorbente o al aire, y observa al microscopio con el objetivo de inmersión (100x).</w:t>
      </w:r>
    </w:p>
    <w:p w:rsidR="004E18C4" w:rsidRDefault="004E18C4" w:rsidP="004E18C4">
      <w:pPr>
        <w:jc w:val="both"/>
        <w:rPr>
          <w:sz w:val="24"/>
          <w:szCs w:val="24"/>
        </w:rPr>
      </w:pPr>
      <w:r w:rsidRPr="004E18C4">
        <w:rPr>
          <w:b/>
          <w:sz w:val="24"/>
          <w:szCs w:val="24"/>
        </w:rPr>
        <w:t xml:space="preserve">¡RECUERDA! </w:t>
      </w:r>
      <w:r>
        <w:rPr>
          <w:sz w:val="24"/>
          <w:szCs w:val="24"/>
        </w:rPr>
        <w:t>Las bacterias Gram positivas se tiñen de color violeta mientras que las Gram negativas de rojo.</w:t>
      </w:r>
    </w:p>
    <w:p w:rsidR="00B17C3B" w:rsidRDefault="00B17C3B" w:rsidP="00B17C3B">
      <w:pPr>
        <w:jc w:val="both"/>
        <w:rPr>
          <w:sz w:val="24"/>
          <w:szCs w:val="24"/>
        </w:rPr>
      </w:pPr>
    </w:p>
    <w:p w:rsidR="00B17C3B" w:rsidRDefault="00B17C3B" w:rsidP="00B17C3B">
      <w:pPr>
        <w:jc w:val="both"/>
        <w:rPr>
          <w:sz w:val="24"/>
          <w:szCs w:val="24"/>
        </w:rPr>
      </w:pPr>
      <w:r>
        <w:rPr>
          <w:sz w:val="24"/>
          <w:szCs w:val="24"/>
        </w:rPr>
        <w:t>PREGUNTAS PARA EL REPORTE:</w:t>
      </w:r>
    </w:p>
    <w:p w:rsidR="00B17C3B" w:rsidRDefault="00B17C3B" w:rsidP="00B17C3B">
      <w:pPr>
        <w:jc w:val="both"/>
        <w:rPr>
          <w:sz w:val="24"/>
          <w:szCs w:val="24"/>
        </w:rPr>
      </w:pPr>
    </w:p>
    <w:p w:rsidR="00C924F5" w:rsidRPr="004A2392" w:rsidRDefault="00B17C3B" w:rsidP="004A2392">
      <w:pPr>
        <w:pStyle w:val="Prrafodelista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¿Cuáles fueron las diferencias que encontraste en las dos muestras observadas?</w:t>
      </w:r>
    </w:p>
    <w:p w:rsidR="00B17C3B" w:rsidRPr="007C2E78" w:rsidRDefault="00B17C3B" w:rsidP="00B17C3B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C2E78">
        <w:rPr>
          <w:rFonts w:cstheme="minorHAnsi"/>
          <w:sz w:val="24"/>
          <w:szCs w:val="24"/>
        </w:rPr>
        <w:t>Busca en la literatura, a los microorganismos observados en la práctica y compara tus resultados con lo reportado.</w:t>
      </w:r>
    </w:p>
    <w:p w:rsidR="00B17C3B" w:rsidRPr="007C2E78" w:rsidRDefault="00B17C3B" w:rsidP="00B17C3B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C2E78">
        <w:rPr>
          <w:rFonts w:cstheme="minorHAnsi"/>
          <w:sz w:val="24"/>
          <w:szCs w:val="24"/>
        </w:rPr>
        <w:t>Si observaste alguna diferencia en cuanto a morfología o reacción a la tinción de Gram, trata de buscar alguna explicación.</w:t>
      </w:r>
    </w:p>
    <w:p w:rsidR="00B17C3B" w:rsidRPr="00060460" w:rsidRDefault="00B17C3B" w:rsidP="00B17C3B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7C2E78">
        <w:rPr>
          <w:rFonts w:cstheme="minorHAnsi"/>
          <w:sz w:val="24"/>
          <w:szCs w:val="24"/>
        </w:rPr>
        <w:t xml:space="preserve">Investiga qué tipo de variables pueden ocasionar que se obtengan resultados no deseables cuando se realiza una tinción de </w:t>
      </w:r>
      <w:proofErr w:type="spellStart"/>
      <w:r w:rsidRPr="007C2E78">
        <w:rPr>
          <w:rFonts w:cstheme="minorHAnsi"/>
          <w:sz w:val="24"/>
          <w:szCs w:val="24"/>
        </w:rPr>
        <w:t>gram</w:t>
      </w:r>
      <w:proofErr w:type="spellEnd"/>
      <w:r w:rsidRPr="007C2E78">
        <w:rPr>
          <w:rFonts w:cstheme="minorHAnsi"/>
          <w:sz w:val="24"/>
          <w:szCs w:val="24"/>
        </w:rPr>
        <w:t xml:space="preserve"> (por ejemplo que una bacteria Gram negativa se colore de morado).</w:t>
      </w:r>
      <w:r>
        <w:rPr>
          <w:rFonts w:cstheme="minorHAnsi"/>
          <w:sz w:val="24"/>
          <w:szCs w:val="24"/>
        </w:rPr>
        <w:t xml:space="preserve"> </w:t>
      </w:r>
    </w:p>
    <w:p w:rsidR="00B17C3B" w:rsidRPr="004A2392" w:rsidRDefault="00B17C3B" w:rsidP="004A2392">
      <w:pPr>
        <w:pStyle w:val="Prrafodelista"/>
        <w:jc w:val="both"/>
        <w:rPr>
          <w:sz w:val="24"/>
          <w:szCs w:val="24"/>
        </w:rPr>
      </w:pPr>
      <w:bookmarkStart w:id="0" w:name="_GoBack"/>
      <w:bookmarkEnd w:id="0"/>
    </w:p>
    <w:p w:rsidR="00B17C3B" w:rsidRPr="00256BD4" w:rsidRDefault="00B17C3B" w:rsidP="00B17C3B">
      <w:pPr>
        <w:pStyle w:val="Prrafodelista"/>
        <w:jc w:val="both"/>
        <w:rPr>
          <w:sz w:val="24"/>
          <w:szCs w:val="24"/>
        </w:rPr>
      </w:pPr>
    </w:p>
    <w:p w:rsidR="00B17C3B" w:rsidRDefault="00B17C3B" w:rsidP="00B17C3B">
      <w:pPr>
        <w:jc w:val="both"/>
        <w:rPr>
          <w:sz w:val="24"/>
          <w:szCs w:val="24"/>
        </w:rPr>
      </w:pPr>
    </w:p>
    <w:p w:rsidR="004E18C4" w:rsidRDefault="004E18C4" w:rsidP="004E18C4">
      <w:pPr>
        <w:jc w:val="both"/>
        <w:rPr>
          <w:sz w:val="24"/>
          <w:szCs w:val="24"/>
        </w:rPr>
      </w:pPr>
    </w:p>
    <w:p w:rsidR="004E18C4" w:rsidRDefault="004E18C4" w:rsidP="004E18C4">
      <w:pPr>
        <w:jc w:val="both"/>
        <w:rPr>
          <w:sz w:val="24"/>
          <w:szCs w:val="24"/>
        </w:rPr>
      </w:pPr>
    </w:p>
    <w:p w:rsidR="004E18C4" w:rsidRDefault="004E18C4" w:rsidP="004E18C4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es-MX"/>
        </w:rPr>
        <w:lastRenderedPageBreak/>
        <w:drawing>
          <wp:inline distT="0" distB="0" distL="0" distR="0">
            <wp:extent cx="5905221" cy="7890730"/>
            <wp:effectExtent l="0" t="0" r="63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7520" cy="7893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8C4" w:rsidRDefault="004E18C4" w:rsidP="004E18C4">
      <w:pPr>
        <w:jc w:val="both"/>
        <w:rPr>
          <w:sz w:val="24"/>
          <w:szCs w:val="24"/>
        </w:rPr>
      </w:pPr>
    </w:p>
    <w:sectPr w:rsidR="004E18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B692A"/>
    <w:multiLevelType w:val="hybridMultilevel"/>
    <w:tmpl w:val="745ECB0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B6376"/>
    <w:multiLevelType w:val="hybridMultilevel"/>
    <w:tmpl w:val="DC24E9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3291E"/>
    <w:multiLevelType w:val="hybridMultilevel"/>
    <w:tmpl w:val="2054885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CC5D7C"/>
    <w:multiLevelType w:val="hybridMultilevel"/>
    <w:tmpl w:val="4FC813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594842"/>
    <w:multiLevelType w:val="hybridMultilevel"/>
    <w:tmpl w:val="09F69542"/>
    <w:lvl w:ilvl="0" w:tplc="FEF82D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A36873"/>
    <w:multiLevelType w:val="hybridMultilevel"/>
    <w:tmpl w:val="B9E03A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0C5920"/>
    <w:multiLevelType w:val="hybridMultilevel"/>
    <w:tmpl w:val="F66E5B0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6F7"/>
    <w:rsid w:val="00060460"/>
    <w:rsid w:val="000C15BC"/>
    <w:rsid w:val="00256BD4"/>
    <w:rsid w:val="003879BA"/>
    <w:rsid w:val="003F76F7"/>
    <w:rsid w:val="004A2392"/>
    <w:rsid w:val="004E18C4"/>
    <w:rsid w:val="00584802"/>
    <w:rsid w:val="007C2E78"/>
    <w:rsid w:val="009C5377"/>
    <w:rsid w:val="009E6FCE"/>
    <w:rsid w:val="00B17C3B"/>
    <w:rsid w:val="00C924F5"/>
    <w:rsid w:val="00CD1A5B"/>
    <w:rsid w:val="00F2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7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1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79B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1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723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</dc:creator>
  <cp:lastModifiedBy>Gerard</cp:lastModifiedBy>
  <cp:revision>3</cp:revision>
  <dcterms:created xsi:type="dcterms:W3CDTF">2012-02-20T03:29:00Z</dcterms:created>
  <dcterms:modified xsi:type="dcterms:W3CDTF">2012-02-20T03:42:00Z</dcterms:modified>
</cp:coreProperties>
</file>